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D0" w:rsidRDefault="00551FD0" w:rsidP="00551FD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FD0" w:rsidRDefault="00551FD0" w:rsidP="00551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внесения изменений в Правила землепользования и застройки села Камышовка муниципального образования «Камышовское сельское поселение» Смидовичского муниципального района Еврейской автономной области </w:t>
      </w:r>
    </w:p>
    <w:p w:rsidR="00551FD0" w:rsidRDefault="00551FD0" w:rsidP="00551FD0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FD0" w:rsidRDefault="00551FD0" w:rsidP="0055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 сентября 2018 года 17-00 в администрации Камышовского сельского  поселения были проведены публичные слушания по вопросу внесения изменений в Правила землепользования и застройки села Камышовка. </w:t>
      </w:r>
    </w:p>
    <w:p w:rsidR="00551FD0" w:rsidRDefault="00551FD0" w:rsidP="0055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551FD0" w:rsidRDefault="00551FD0" w:rsidP="00551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551FD0" w:rsidRDefault="00551FD0" w:rsidP="00551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села Камышовка следующие изменения: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зону Ц-1  «Зона общественно-делового ядра центра села» подраздела 1 раздела 13  внести вид разрешенного использования земельного участка «Историко-культурная деятельность» с основным видом разрешенного использования – сохранение и изучение объектов культурного наследия народов Российской Федерации (памятников истории и культуры).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2.2.Пункт «1.1. Ц-1. Зона общественно-делового ядра центра села» подраздела 1 раздела 13 дополнить подпунктом 7 следующего содержания: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«7.Границы защитной зоны объекта культурного наследия – 100 метров от внешних границ территории памятника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2.3.Строку «Коммунальное  обслуживание 3.1.» таблицы пункта «1.2. ОЖ-1. Общественно жилая зона» подраздела 1 раздела 13  изложить в следующей редакции: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214"/>
        <w:gridCol w:w="2424"/>
        <w:gridCol w:w="2520"/>
      </w:tblGrid>
      <w:tr w:rsidR="00551FD0" w:rsidTr="00551FD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D0" w:rsidRDefault="0055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«Коммунальное обслуживание 3.1.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Default="005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D0" w:rsidRDefault="0055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 гаражей и мастерских для обслуживания уборочной и аварийной техники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Default="0055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 в связи с предоставлением им коммунальных услуг)»</w:t>
            </w:r>
          </w:p>
          <w:p w:rsidR="00551FD0" w:rsidRDefault="0055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2.3.В зону ТР-1  «Зона придорожной полосы автомобильной дороги, предприятий транспорта, складирования и распределения товаров» подраздела 4 раздела 13 внести вид разрешенного использования земельного участка «Ведение огородничества» со вспомогательным видом разрешенного использования 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2.4.Подпункт 4 пункта «4.1. ТР-1. Зона придорожной полосы автомобильной дороги, предприятий транспорта, складирования и распределения товаров»  подраздела 4 раздела 13 изложить в следующей редакции: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4.Предельные параметры разрешенного строительства, реконструкции объектов капитального строительства: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4.1.Предельная площадь земельного участка: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1)минимальный размер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2)максимальный размер – 25000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4.2.Для вида разрешённого использования земельного участка «Ведение огородничества» площадь земельного участка: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1)минимальный размер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2)максимальный размер – не ограничено.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 Предельный размер земельного участка: минимум – не ограничено; максимум – не ограничено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1FD0" w:rsidRDefault="00551FD0" w:rsidP="00551FD0">
      <w:pPr>
        <w:pStyle w:val="a3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2.5.Зону ПЖ-1 «Зона </w:t>
      </w:r>
      <w:r>
        <w:rPr>
          <w:szCs w:val="28"/>
        </w:rPr>
        <w:t xml:space="preserve">планируемого развития индивидуального жилищного строительства» раздела 13  в районе ул. Молодежной </w:t>
      </w:r>
      <w:proofErr w:type="gramStart"/>
      <w:r>
        <w:rPr>
          <w:szCs w:val="28"/>
        </w:rPr>
        <w:t>заменить на зону</w:t>
      </w:r>
      <w:proofErr w:type="gramEnd"/>
      <w:r>
        <w:rPr>
          <w:szCs w:val="28"/>
        </w:rPr>
        <w:t xml:space="preserve"> Ж-1 «Зона индивидуальной усадебной жилой застройки» и внести следующие виды разрешенного использования земельного участка:</w:t>
      </w:r>
    </w:p>
    <w:p w:rsidR="00551FD0" w:rsidRDefault="00551FD0" w:rsidP="00551FD0">
      <w:pPr>
        <w:pStyle w:val="a3"/>
        <w:ind w:firstLine="709"/>
        <w:jc w:val="both"/>
      </w:pPr>
      <w:r>
        <w:rPr>
          <w:szCs w:val="28"/>
        </w:rPr>
        <w:t>- «Обслуживание автотранспорта» со вспомогательным видом разрешенного использования - р</w:t>
      </w:r>
      <w:r>
        <w:t>азмещение постоянных или временных гаражей с несколькими стояночными местами, стоянок (парковок), гаражей, в том числе многоярусных;</w:t>
      </w:r>
    </w:p>
    <w:p w:rsidR="00551FD0" w:rsidRDefault="00551FD0" w:rsidP="00551FD0">
      <w:pPr>
        <w:pStyle w:val="a3"/>
        <w:ind w:firstLine="709"/>
        <w:jc w:val="both"/>
      </w:pPr>
      <w:r>
        <w:t>- «Земельные участки (территории) общего пользования» со вспомогательным видом разрешенного использования - размещение объектов улично-дорожной сети, автомобильных дорог и пешеходных тротуаров в границах населенных пунктов.</w:t>
      </w:r>
    </w:p>
    <w:p w:rsidR="00551FD0" w:rsidRDefault="00551FD0" w:rsidP="00551FD0">
      <w:pPr>
        <w:pStyle w:val="a3"/>
        <w:ind w:firstLine="709"/>
        <w:jc w:val="both"/>
        <w:rPr>
          <w:szCs w:val="28"/>
        </w:rPr>
      </w:pPr>
      <w:r>
        <w:t>2.6.</w:t>
      </w:r>
      <w:r>
        <w:rPr>
          <w:color w:val="000000"/>
          <w:szCs w:val="28"/>
        </w:rPr>
        <w:t>В зону Р-2 «</w:t>
      </w:r>
      <w:r>
        <w:rPr>
          <w:szCs w:val="28"/>
        </w:rPr>
        <w:t>Зона рекреации (зеленые насаждения защитного назначения)» раздела 13  внести следующие виды разрешенного использования земельного участка:</w:t>
      </w:r>
    </w:p>
    <w:p w:rsidR="00551FD0" w:rsidRDefault="00551FD0" w:rsidP="00551FD0">
      <w:pPr>
        <w:pStyle w:val="a3"/>
        <w:ind w:firstLine="709"/>
        <w:jc w:val="both"/>
      </w:pPr>
      <w:r>
        <w:t>- «Земельные участки (территории) общего пользования» со вспомогательным видом разрешенного использования - размещение объектов улично-дорожной сети, автомобильных дорог и пешеходных тротуаров в границах населенных пунктов;</w:t>
      </w:r>
    </w:p>
    <w:p w:rsidR="00551FD0" w:rsidRDefault="00551FD0" w:rsidP="00551FD0">
      <w:pPr>
        <w:pStyle w:val="a3"/>
        <w:ind w:firstLine="709"/>
        <w:jc w:val="both"/>
      </w:pPr>
      <w:r>
        <w:t>-  «Ведение огородничества» со вспомогательным  видом разрешенного использования 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 пункта «7.2.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Р-2. </w:t>
      </w:r>
      <w:r>
        <w:rPr>
          <w:rFonts w:ascii="Times New Roman" w:hAnsi="Times New Roman" w:cs="Times New Roman"/>
          <w:sz w:val="28"/>
          <w:szCs w:val="28"/>
        </w:rPr>
        <w:t>Зона рекреации (зеленые насаждения защитного назначения)»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подраздела 7 раздела 13 изложить в следующей редакции: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4.Предельные параметры разрешенного строительства, реконструкции объектов капитального строительства: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4.1.Площадь земельного участка: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1)минимальный размер –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2)максимальный размер – 25000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Предельный размер земельного участка: минимум – не ограничено; максимум – не ограничено.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4.3.Для вида разрешённого использования земельного участка «Ведение огородничества» площадь земельного участка: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1)минимальный размер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51FD0" w:rsidRDefault="00551FD0" w:rsidP="0055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2)максимальный размер – не ограничено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FD0" w:rsidRDefault="00551FD0" w:rsidP="00551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3.Заключение о результатах публичных слушаний опубликовать в газете «Районный вестник».</w:t>
      </w:r>
    </w:p>
    <w:p w:rsidR="00551FD0" w:rsidRDefault="00551FD0" w:rsidP="00551FD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1FD0" w:rsidRDefault="00551FD0" w:rsidP="00551FD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51FD0" w:rsidRDefault="00551FD0" w:rsidP="00551FD0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551FD0" w:rsidRDefault="00551FD0" w:rsidP="00551FD0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9A725C" w:rsidRDefault="00551FD0"/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8"/>
    <w:rsid w:val="003D34CA"/>
    <w:rsid w:val="00551FD0"/>
    <w:rsid w:val="00A92008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1F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1F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1F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1F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2018-09-07T00:25:00Z</dcterms:created>
  <dcterms:modified xsi:type="dcterms:W3CDTF">2018-09-07T00:26:00Z</dcterms:modified>
</cp:coreProperties>
</file>